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0B4FE">
      <w:pPr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 w14:paraId="6CC405B6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作品推荐表</w:t>
      </w:r>
    </w:p>
    <w:p w14:paraId="4076DCA1">
      <w:pPr>
        <w:adjustRightInd w:val="0"/>
        <w:snapToGrid w:val="0"/>
        <w:spacing w:line="600" w:lineRule="exact"/>
        <w:contextualSpacing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13"/>
        <w:tblpPr w:leftFromText="180" w:rightFromText="180" w:vertAnchor="text" w:tblpX="-459" w:tblpY="1"/>
        <w:tblOverlap w:val="never"/>
        <w:tblW w:w="10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0"/>
        <w:gridCol w:w="1387"/>
        <w:gridCol w:w="176"/>
        <w:gridCol w:w="709"/>
        <w:gridCol w:w="533"/>
        <w:gridCol w:w="34"/>
        <w:gridCol w:w="1275"/>
        <w:gridCol w:w="33"/>
        <w:gridCol w:w="501"/>
        <w:gridCol w:w="989"/>
        <w:gridCol w:w="428"/>
        <w:gridCol w:w="743"/>
        <w:gridCol w:w="236"/>
        <w:gridCol w:w="1609"/>
      </w:tblGrid>
      <w:tr w14:paraId="745C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80279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作品标题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6FC2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《红河州建设“家门口的务工车间”促就地就近就业观察》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35257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项目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32786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22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重大主题报道（报纸）</w:t>
            </w:r>
          </w:p>
        </w:tc>
      </w:tr>
      <w:tr w14:paraId="5EE57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38E6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EEDB2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805E0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体裁</w:t>
            </w:r>
          </w:p>
          <w:p w14:paraId="00234E2F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（类别）</w:t>
            </w:r>
          </w:p>
        </w:tc>
        <w:tc>
          <w:tcPr>
            <w:tcW w:w="258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4185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仿宋简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通讯</w:t>
            </w:r>
          </w:p>
        </w:tc>
      </w:tr>
      <w:tr w14:paraId="68B7E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4" w:hRule="exac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E596E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字数/时长</w:t>
            </w:r>
          </w:p>
        </w:tc>
        <w:tc>
          <w:tcPr>
            <w:tcW w:w="4678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576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6291字</w:t>
            </w:r>
          </w:p>
        </w:tc>
        <w:tc>
          <w:tcPr>
            <w:tcW w:w="141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BADC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</w:p>
        </w:tc>
        <w:tc>
          <w:tcPr>
            <w:tcW w:w="258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9C8C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692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F5B02">
            <w:pPr>
              <w:widowControl/>
              <w:adjustRightInd w:val="0"/>
              <w:snapToGrid w:val="0"/>
              <w:spacing w:line="600" w:lineRule="exact"/>
              <w:contextualSpacing/>
              <w:jc w:val="center"/>
              <w:rPr>
                <w:rFonts w:ascii="Times New Roman" w:hAnsi="Times New Roman" w:eastAsia="方正黑体简体"/>
                <w:sz w:val="28"/>
              </w:rPr>
            </w:pPr>
          </w:p>
        </w:tc>
        <w:tc>
          <w:tcPr>
            <w:tcW w:w="4678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9E5EA">
            <w:pPr>
              <w:widowControl/>
              <w:adjustRightInd w:val="0"/>
              <w:snapToGrid w:val="0"/>
              <w:spacing w:line="260" w:lineRule="exact"/>
              <w:contextualSpacing/>
              <w:jc w:val="left"/>
              <w:rPr>
                <w:rFonts w:ascii="Times New Roman" w:hAnsi="Times New Roman" w:eastAsia="方正仿宋简体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BE20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语种</w:t>
            </w:r>
          </w:p>
        </w:tc>
        <w:tc>
          <w:tcPr>
            <w:tcW w:w="25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D5F1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75DC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2CA32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  <w:sz w:val="28"/>
              </w:rPr>
              <w:t>作  者</w:t>
            </w:r>
          </w:p>
          <w:p w14:paraId="4B9CE5C8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pacing w:val="-12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（主创人员）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25ED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hint="default" w:ascii="Times New Roman" w:hAnsi="Times New Roman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黄传龙 侯建宇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3121">
            <w:pPr>
              <w:adjustRightInd w:val="0"/>
              <w:snapToGrid w:val="0"/>
              <w:spacing w:line="32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编辑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E07B0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w w:val="95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李娅蓉</w:t>
            </w:r>
          </w:p>
        </w:tc>
      </w:tr>
      <w:tr w14:paraId="6F3C2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BB2BA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原创单位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E46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红河州融媒体中心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9672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发布</w:t>
            </w:r>
            <w:r>
              <w:rPr>
                <w:rFonts w:hint="eastAsia" w:ascii="方正黑体简体" w:hAnsi="方正黑体简体" w:eastAsia="方正黑体简体" w:cs="方正黑体简体"/>
                <w:sz w:val="28"/>
                <w:shd w:val="clear" w:color="auto" w:fill="FFFFFF"/>
              </w:rPr>
              <w:t>端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/账号/媒体名称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02B5D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红河日报</w:t>
            </w:r>
          </w:p>
        </w:tc>
      </w:tr>
      <w:tr w14:paraId="19E6F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9" w:hRule="exac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51B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刊播版面</w:t>
            </w:r>
          </w:p>
          <w:p w14:paraId="29AD35D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12"/>
              </w:rPr>
              <w:t>（名称和版次）</w:t>
            </w: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26249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要闻 一版</w:t>
            </w:r>
          </w:p>
        </w:tc>
        <w:tc>
          <w:tcPr>
            <w:tcW w:w="18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2BEC8">
            <w:pPr>
              <w:adjustRightInd w:val="0"/>
              <w:snapToGrid w:val="0"/>
              <w:spacing w:line="60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刊播日期</w:t>
            </w:r>
          </w:p>
        </w:tc>
        <w:tc>
          <w:tcPr>
            <w:tcW w:w="40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0BA1F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default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2025年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月1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</w:t>
            </w:r>
          </w:p>
        </w:tc>
      </w:tr>
      <w:tr w14:paraId="0A01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1763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新媒体作品链接和二维码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B71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32"/>
                <w:szCs w:val="21"/>
              </w:rPr>
            </w:pPr>
          </w:p>
        </w:tc>
      </w:tr>
      <w:tr w14:paraId="05162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B9BAB">
            <w:pPr>
              <w:adjustRightInd w:val="0"/>
              <w:snapToGrid w:val="0"/>
              <w:spacing w:line="340" w:lineRule="exact"/>
              <w:contextualSpacing/>
              <w:rPr>
                <w:rFonts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是否为“三好作品”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4B7E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6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8CB5E">
            <w:pPr>
              <w:adjustRightInd w:val="0"/>
              <w:snapToGrid w:val="0"/>
              <w:spacing w:line="340" w:lineRule="exact"/>
              <w:contextualSpacing/>
              <w:jc w:val="center"/>
              <w:rPr>
                <w:rFonts w:ascii="华文中宋" w:hAnsi="华文中宋" w:eastAsia="华文中宋"/>
                <w:spacing w:val="-6"/>
                <w:w w:val="90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-6"/>
                <w:w w:val="90"/>
                <w:sz w:val="28"/>
                <w:szCs w:val="28"/>
              </w:rPr>
              <w:t>是否为“我的代表作”</w:t>
            </w:r>
          </w:p>
        </w:tc>
        <w:tc>
          <w:tcPr>
            <w:tcW w:w="1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40931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hint="eastAsia" w:ascii="Times New Roman" w:hAnsi="Times New Roman" w:eastAsia="方正仿宋简体"/>
                <w:sz w:val="3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否</w:t>
            </w:r>
          </w:p>
        </w:tc>
      </w:tr>
      <w:tr w14:paraId="17D93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29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793A6">
            <w:pPr>
              <w:adjustRightInd w:val="0"/>
              <w:snapToGrid w:val="0"/>
              <w:spacing w:line="600" w:lineRule="exact"/>
              <w:contextualSpacing/>
              <w:rPr>
                <w:rFonts w:ascii="方正黑体简体" w:hAnsi="方正黑体简体" w:eastAsia="方正黑体简体" w:cs="方正黑体简体"/>
                <w:w w:val="95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w w:val="95"/>
                <w:sz w:val="28"/>
                <w:szCs w:val="28"/>
              </w:rPr>
              <w:t>所配合文字报道的标题</w:t>
            </w:r>
          </w:p>
        </w:tc>
        <w:tc>
          <w:tcPr>
            <w:tcW w:w="72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EE48A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73BE4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5" w:hRule="atLeas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F0102EF">
            <w:pPr>
              <w:adjustRightInd w:val="0"/>
              <w:snapToGrid w:val="0"/>
              <w:spacing w:line="360" w:lineRule="exact"/>
              <w:ind w:left="113" w:right="113"/>
              <w:contextualSpacing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方正黑体简体" w:hAnsi="方正黑体简体" w:eastAsia="方正黑体简体" w:cs="方正黑体简体"/>
                <w:sz w:val="28"/>
              </w:rPr>
              <w:t>采编过程（作品简介）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E539">
            <w:pPr>
              <w:ind w:firstLine="480" w:firstLineChars="200"/>
              <w:rPr>
                <w:rFonts w:ascii="Times New Roman" w:hAnsi="Times New Roman" w:eastAsia="仿宋"/>
                <w:w w:val="95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云南作为边疆民族地区，稳就业、兴边富民是筑牢边疆稳固与乡村振兴的核心任务，红河州作为劳务输出大州，劳动力外流引发的招工难、留守照料、固边力量减弱等问题亟待破解，“建设家门口的务工车间” 成为破局关键。采编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人员</w:t>
            </w:r>
            <w:r>
              <w:rPr>
                <w:rFonts w:ascii="宋体" w:hAnsi="宋体" w:eastAsia="宋体" w:cs="宋体"/>
                <w:sz w:val="24"/>
                <w:szCs w:val="24"/>
              </w:rPr>
              <w:t>紧扣这一重大民生与治理命题，历时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sz w:val="24"/>
                <w:szCs w:val="24"/>
              </w:rPr>
              <w:t>个月深入红河州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各个</w:t>
            </w:r>
            <w:r>
              <w:rPr>
                <w:rFonts w:ascii="宋体" w:hAnsi="宋体" w:eastAsia="宋体" w:cs="宋体"/>
                <w:sz w:val="24"/>
                <w:szCs w:val="24"/>
              </w:rPr>
              <w:t>县（市），足迹遍布元阳、建水、开远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城镇社区和</w:t>
            </w:r>
            <w:r>
              <w:rPr>
                <w:rFonts w:ascii="宋体" w:hAnsi="宋体" w:eastAsia="宋体" w:cs="宋体"/>
                <w:sz w:val="24"/>
                <w:szCs w:val="24"/>
              </w:rPr>
              <w:t>绿春边境村寨等，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广泛采访</w:t>
            </w:r>
            <w:r>
              <w:rPr>
                <w:rFonts w:ascii="宋体" w:hAnsi="宋体" w:eastAsia="宋体" w:cs="宋体"/>
                <w:sz w:val="24"/>
                <w:szCs w:val="24"/>
              </w:rPr>
              <w:t>群众及企业负责人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深入</w:t>
            </w:r>
            <w:r>
              <w:rPr>
                <w:rFonts w:ascii="宋体" w:hAnsi="宋体" w:eastAsia="宋体" w:cs="宋体"/>
                <w:sz w:val="24"/>
                <w:szCs w:val="24"/>
              </w:rPr>
              <w:t>挖掘“中介引企”“政策护航”“灵活就业”等典型案例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作品</w:t>
            </w:r>
            <w:r>
              <w:rPr>
                <w:rFonts w:ascii="宋体" w:hAnsi="宋体" w:eastAsia="宋体" w:cs="宋体"/>
                <w:sz w:val="24"/>
                <w:szCs w:val="24"/>
              </w:rPr>
              <w:t>采用“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政策深入解读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+ 现场细节描写 + 记者手记点睛”的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写作</w:t>
            </w:r>
            <w:r>
              <w:rPr>
                <w:rFonts w:ascii="宋体" w:hAnsi="宋体" w:eastAsia="宋体" w:cs="宋体"/>
                <w:sz w:val="24"/>
                <w:szCs w:val="24"/>
              </w:rPr>
              <w:t>方式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系统展现红河州推动富民</w:t>
            </w:r>
            <w:r>
              <w:rPr>
                <w:rFonts w:ascii="宋体" w:hAnsi="宋体" w:eastAsia="宋体" w:cs="宋体"/>
                <w:sz w:val="24"/>
                <w:szCs w:val="24"/>
              </w:rPr>
              <w:t>产业下沉、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就业</w:t>
            </w:r>
            <w:r>
              <w:rPr>
                <w:rFonts w:ascii="宋体" w:hAnsi="宋体" w:eastAsia="宋体" w:cs="宋体"/>
                <w:sz w:val="24"/>
                <w:szCs w:val="24"/>
              </w:rPr>
              <w:t>服务升级的实践路径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全景式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呈现红河州各地统筹推进</w:t>
            </w:r>
            <w:r>
              <w:rPr>
                <w:rFonts w:ascii="宋体" w:hAnsi="宋体" w:eastAsia="宋体" w:cs="宋体"/>
                <w:sz w:val="24"/>
                <w:szCs w:val="24"/>
              </w:rPr>
              <w:t>就业增收与家庭照料、基层治理、固边守边有机融合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的最新成效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，让政策落地成效可感可触。</w:t>
            </w:r>
          </w:p>
        </w:tc>
      </w:tr>
      <w:tr w14:paraId="40D4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7240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社</w:t>
            </w:r>
          </w:p>
          <w:p w14:paraId="01ECB2B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会</w:t>
            </w:r>
          </w:p>
          <w:p w14:paraId="76BB5377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效</w:t>
            </w:r>
          </w:p>
          <w:p w14:paraId="2F00DBF4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果</w:t>
            </w:r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7A178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hint="eastAsia" w:ascii="Times New Roman" w:hAnsi="Times New Roman" w:eastAsia="宋体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作品在报纸刊发及新媒体矩阵推送后，引发强烈社会反响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让边疆群众 “挣钱顾家两不误、守边就业双丰收” 的故事广泛传播。</w:t>
            </w:r>
          </w:p>
        </w:tc>
      </w:tr>
      <w:tr w14:paraId="615D8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exact"/>
        </w:trPr>
        <w:tc>
          <w:tcPr>
            <w:tcW w:w="15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6C6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传</w:t>
            </w:r>
          </w:p>
          <w:p w14:paraId="7FBBE4A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播</w:t>
            </w:r>
          </w:p>
          <w:p w14:paraId="365825B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数</w:t>
            </w:r>
          </w:p>
          <w:p w14:paraId="046E4B3E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据</w:t>
            </w:r>
          </w:p>
        </w:tc>
        <w:tc>
          <w:tcPr>
            <w:tcW w:w="15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78D79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新媒体</w:t>
            </w:r>
            <w:r>
              <w:rPr>
                <w:rFonts w:hint="eastAsia" w:ascii="华文中宋" w:hAnsi="华文中宋" w:eastAsia="华文中宋"/>
              </w:rPr>
              <w:t>传播</w:t>
            </w:r>
          </w:p>
          <w:p w14:paraId="20AF824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平台网址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2D02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1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8B53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18"/>
                <w:szCs w:val="18"/>
              </w:rPr>
            </w:pPr>
          </w:p>
        </w:tc>
      </w:tr>
      <w:tr w14:paraId="0E92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754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EEFDB9D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10DB4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2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4DA14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35BED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AC246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4FDD403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496C8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方正黑体简体"/>
              </w:rPr>
            </w:pPr>
            <w:r>
              <w:rPr>
                <w:rFonts w:ascii="Times New Roman" w:hAnsi="Times New Roman" w:eastAsia="方正黑体简体"/>
              </w:rPr>
              <w:t>3</w:t>
            </w:r>
          </w:p>
        </w:tc>
        <w:tc>
          <w:tcPr>
            <w:tcW w:w="638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537CE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</w:tr>
      <w:tr w14:paraId="6384A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</w:trPr>
        <w:tc>
          <w:tcPr>
            <w:tcW w:w="155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5E950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</w:p>
        </w:tc>
        <w:tc>
          <w:tcPr>
            <w:tcW w:w="156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C4D5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阅读量（浏览量、点击量）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E3E23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  <w:tc>
          <w:tcPr>
            <w:tcW w:w="13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3A0E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转载量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08D75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5A53A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华文中宋" w:hAnsi="华文中宋" w:eastAsia="华文中宋"/>
              </w:rPr>
            </w:pPr>
            <w:r>
              <w:rPr>
                <w:rFonts w:ascii="华文中宋" w:hAnsi="华文中宋" w:eastAsia="华文中宋"/>
              </w:rPr>
              <w:t>互动量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B357A">
            <w:pPr>
              <w:adjustRightInd w:val="0"/>
              <w:snapToGrid w:val="0"/>
              <w:spacing w:line="260" w:lineRule="exact"/>
              <w:contextualSpacing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</w:p>
        </w:tc>
      </w:tr>
      <w:tr w14:paraId="6D372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7" w:hRule="exact"/>
        </w:trPr>
        <w:tc>
          <w:tcPr>
            <w:tcW w:w="15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093B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bookmarkStart w:id="0" w:name="OLE_LINK1"/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推</w:t>
            </w:r>
          </w:p>
          <w:p w14:paraId="71B8DDF2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荐</w:t>
            </w:r>
          </w:p>
          <w:p w14:paraId="1F07F98C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理</w:t>
            </w:r>
          </w:p>
          <w:p w14:paraId="14DEC66F">
            <w:pPr>
              <w:adjustRightInd w:val="0"/>
              <w:snapToGrid w:val="0"/>
              <w:spacing w:line="360" w:lineRule="exact"/>
              <w:contextualSpacing/>
              <w:jc w:val="center"/>
              <w:rPr>
                <w:rFonts w:ascii="方正黑体简体" w:hAnsi="方正黑体简体" w:eastAsia="方正黑体简体" w:cs="方正黑体简体"/>
                <w:sz w:val="28"/>
                <w:szCs w:val="28"/>
              </w:rPr>
            </w:pPr>
            <w:r>
              <w:rPr>
                <w:rFonts w:hint="eastAsia" w:ascii="方正黑体简体" w:hAnsi="方正黑体简体" w:eastAsia="方正黑体简体" w:cs="方正黑体简体"/>
                <w:sz w:val="28"/>
                <w:szCs w:val="28"/>
              </w:rPr>
              <w:t>由</w:t>
            </w:r>
            <w:bookmarkEnd w:id="0"/>
          </w:p>
        </w:tc>
        <w:tc>
          <w:tcPr>
            <w:tcW w:w="865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884BD">
            <w:pPr>
              <w:adjustRightInd w:val="0"/>
              <w:snapToGrid w:val="0"/>
              <w:spacing w:line="260" w:lineRule="exact"/>
              <w:contextualSpacing/>
              <w:rPr>
                <w:rFonts w:ascii="Times New Roman" w:hAnsi="Times New Roman" w:eastAsia="方正仿宋简体"/>
                <w:sz w:val="22"/>
                <w:szCs w:val="20"/>
              </w:rPr>
            </w:pPr>
          </w:p>
          <w:p w14:paraId="28B9FA2A">
            <w:pPr>
              <w:adjustRightInd w:val="0"/>
              <w:snapToGrid w:val="0"/>
              <w:spacing w:line="260" w:lineRule="exact"/>
              <w:ind w:firstLine="480" w:firstLineChars="200"/>
              <w:contextualSpacing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该作品紧扣习近平总书记关于稳就业、兴边富民的重要指示精神，聚焦云南边疆民族地区发展关键命题，时代性与现实意义突出。采写团队深耕基层、脚踩泥土，以扎实的调研功底挖掘大量鲜活案例，用 “宏观政策 + 微观故事” 的叙事手法，立体呈现红河州 “车间进村、政策护航、服务升级” 的创新实践，数据翔实、情感真挚，兼具民生温度与治理深度。作品采用全媒体传播模式，覆盖广泛、传播力强，提炼的 “产业下沉 + 灵活就业 + 固边兴村” 模式，为全国边疆地区破解就业难题、推进乡村振兴提供了可复制的经验。其新闻价值高、示范效应显著，充分彰显新闻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记者“四力”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，符合评选标准，特此推荐。</w:t>
            </w:r>
          </w:p>
          <w:p w14:paraId="66219763">
            <w:pPr>
              <w:adjustRightInd w:val="0"/>
              <w:snapToGrid w:val="0"/>
              <w:spacing w:line="260" w:lineRule="exact"/>
              <w:contextualSpacing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335840">
            <w:pPr>
              <w:adjustRightInd w:val="0"/>
              <w:snapToGrid w:val="0"/>
              <w:spacing w:line="300" w:lineRule="exact"/>
              <w:ind w:firstLine="4416" w:firstLineChars="1600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081ED020">
            <w:pPr>
              <w:adjustRightInd w:val="0"/>
              <w:snapToGrid w:val="0"/>
              <w:spacing w:line="300" w:lineRule="exact"/>
              <w:ind w:firstLine="4692" w:firstLineChars="1700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签名：</w:t>
            </w:r>
          </w:p>
          <w:p w14:paraId="24B62A84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</w:pPr>
          </w:p>
          <w:p w14:paraId="1002EC5E">
            <w:pPr>
              <w:adjustRightInd w:val="0"/>
              <w:snapToGrid w:val="0"/>
              <w:spacing w:line="300" w:lineRule="exact"/>
              <w:ind w:firstLine="4589" w:firstLineChars="1663"/>
              <w:contextualSpacing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  <w:r>
              <w:rPr>
                <w:rFonts w:hint="eastAsia" w:ascii="Times New Roman" w:hAnsi="Times New Roman" w:eastAsia="方正黑体简体" w:cs="方正黑体简体"/>
                <w:spacing w:val="-2"/>
                <w:sz w:val="28"/>
              </w:rPr>
              <w:t>（盖单位公章）</w:t>
            </w:r>
          </w:p>
          <w:p w14:paraId="515127FF">
            <w:pPr>
              <w:adjustRightInd w:val="0"/>
              <w:snapToGrid w:val="0"/>
              <w:spacing w:line="300" w:lineRule="exact"/>
              <w:ind w:firstLine="555"/>
              <w:contextualSpacing/>
              <w:jc w:val="right"/>
              <w:rPr>
                <w:rFonts w:ascii="Times New Roman" w:hAnsi="Times New Roman" w:eastAsia="方正黑体简体" w:cs="方正黑体简体"/>
                <w:spacing w:val="-2"/>
                <w:sz w:val="28"/>
              </w:rPr>
            </w:pPr>
          </w:p>
          <w:p w14:paraId="5041A382">
            <w:pPr>
              <w:adjustRightInd w:val="0"/>
              <w:snapToGrid w:val="0"/>
              <w:spacing w:line="300" w:lineRule="exact"/>
              <w:contextualSpacing/>
              <w:jc w:val="center"/>
              <w:rPr>
                <w:rFonts w:ascii="Times New Roman" w:hAnsi="Times New Roman" w:eastAsia="仿宋"/>
                <w:sz w:val="32"/>
                <w:szCs w:val="21"/>
              </w:rPr>
            </w:pPr>
            <w:r>
              <w:rPr>
                <w:rFonts w:hint="eastAsia" w:ascii="Times New Roman" w:hAnsi="Times New Roman" w:eastAsia="方正黑体简体" w:cs="方正黑体简体"/>
                <w:sz w:val="28"/>
              </w:rPr>
              <w:t xml:space="preserve">                   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年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月</w:t>
            </w:r>
            <w:r>
              <w:rPr>
                <w:rFonts w:hint="eastAsia" w:ascii="Times New Roman" w:hAnsi="Times New Roman" w:eastAsia="方正黑体简体" w:cs="方正黑体简体"/>
                <w:sz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方正黑体简体" w:cs="方正黑体简体"/>
                <w:sz w:val="28"/>
              </w:rPr>
              <w:t>日</w:t>
            </w:r>
          </w:p>
        </w:tc>
      </w:tr>
    </w:tbl>
    <w:p w14:paraId="473546F8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4372AB71">
      <w:pPr>
        <w:adjustRightInd w:val="0"/>
        <w:snapToGrid w:val="0"/>
        <w:spacing w:after="100" w:afterAutospacing="1" w:line="540" w:lineRule="exact"/>
        <w:contextualSpacing/>
        <w:jc w:val="center"/>
        <w:rPr>
          <w:rFonts w:ascii="Times New Roman" w:hAnsi="Times New Roman" w:eastAsia="方正小标宋简体"/>
          <w:sz w:val="36"/>
          <w:szCs w:val="36"/>
        </w:rPr>
      </w:pPr>
    </w:p>
    <w:p w14:paraId="72058F12">
      <w:pPr>
        <w:spacing w:after="156" w:afterLines="50" w:line="480" w:lineRule="exact"/>
        <w:jc w:val="both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2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A84"/>
    <w:rsid w:val="00392F99"/>
    <w:rsid w:val="00D16A84"/>
    <w:rsid w:val="00F12970"/>
    <w:rsid w:val="0D39429B"/>
    <w:rsid w:val="0D590522"/>
    <w:rsid w:val="13C05210"/>
    <w:rsid w:val="15891CCA"/>
    <w:rsid w:val="19E24693"/>
    <w:rsid w:val="1A5F027B"/>
    <w:rsid w:val="25CD79B1"/>
    <w:rsid w:val="28DD47AC"/>
    <w:rsid w:val="365A53AA"/>
    <w:rsid w:val="3DDC2F8D"/>
    <w:rsid w:val="45862FAA"/>
    <w:rsid w:val="49A55B70"/>
    <w:rsid w:val="52D006E8"/>
    <w:rsid w:val="52ED50A7"/>
    <w:rsid w:val="62761F19"/>
    <w:rsid w:val="68E02B24"/>
    <w:rsid w:val="6ED36C87"/>
    <w:rsid w:val="7178762F"/>
    <w:rsid w:val="73F90F3E"/>
    <w:rsid w:val="7FB4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2">
    <w:name w:val="Title"/>
    <w:basedOn w:val="1"/>
    <w:next w:val="1"/>
    <w:link w:val="2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标题 2 Char"/>
    <w:basedOn w:val="14"/>
    <w:link w:val="3"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semiHidden/>
    <w:qFormat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semiHidden/>
    <w:qFormat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qFormat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</w:rPr>
  </w:style>
  <w:style w:type="character" w:customStyle="1" w:styleId="29">
    <w:name w:val="无间隔 Char"/>
    <w:basedOn w:val="14"/>
    <w:link w:val="28"/>
    <w:qFormat/>
    <w:uiPriority w:val="1"/>
    <w:rPr>
      <w:sz w:val="24"/>
      <w:szCs w:val="32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</w:rPr>
  </w:style>
  <w:style w:type="paragraph" w:styleId="31">
    <w:name w:val="Quote"/>
    <w:basedOn w:val="1"/>
    <w:next w:val="1"/>
    <w:link w:val="32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</w:rPr>
  </w:style>
  <w:style w:type="character" w:customStyle="1" w:styleId="34">
    <w:name w:val="明显引用 Char"/>
    <w:basedOn w:val="14"/>
    <w:link w:val="33"/>
    <w:qFormat/>
    <w:uiPriority w:val="30"/>
    <w:rPr>
      <w:rFonts w:cstheme="majorBidi"/>
      <w:b/>
      <w:i/>
      <w:sz w:val="24"/>
    </w:rPr>
  </w:style>
  <w:style w:type="character" w:customStyle="1" w:styleId="35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1625</Words>
  <Characters>1648</Characters>
  <Lines>28</Lines>
  <Paragraphs>8</Paragraphs>
  <TotalTime>34</TotalTime>
  <ScaleCrop>false</ScaleCrop>
  <LinksUpToDate>false</LinksUpToDate>
  <CharactersWithSpaces>1692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2026-01-08T07:32:00Z</dcterms:created>
  <dc:creator>Administrator</dc:creator>
  <cp:lastModifiedBy>烈日清溪</cp:lastModifiedBy>
  <cp:lastPrinted>2026-02-05T03:25:41Z</cp:lastPrinted>
  <dcterms:modified xsi:type="dcterms:W3CDTF">2026-02-05T03:28:41Z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9723019DD3B84221AE400179E7A7844F_13</vt:lpwstr>
  </property>
  <property fmtid="{D5CDD505-2E9C-101B-9397-08002B2CF9AE}" pid="4" name="KSOTemplateDocerSaveRecord">
    <vt:lpwstr>eyJoZGlkIjoiOTg3MTY4NjQ0MzM3YWYyNTRjZjdjMjRmMTk3N2M5ZDYiLCJ1c2VySWQiOiI2Mjc2NzIxNzQifQ==</vt:lpwstr>
  </property>
</Properties>
</file>